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447CE"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 xml:space="preserve">Supplementary 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material</w:t>
      </w:r>
    </w:p>
    <w:p w14:paraId="4B9B3017"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drawing>
          <wp:inline distT="0" distB="0" distL="114300" distR="114300">
            <wp:extent cx="5271135" cy="6712585"/>
            <wp:effectExtent l="0" t="0" r="0" b="0"/>
            <wp:docPr id="1" name="图片 1" descr="Fig.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.S1"/>
                    <pic:cNvPicPr>
                      <a:picLocks noChangeAspect="1"/>
                    </pic:cNvPicPr>
                  </pic:nvPicPr>
                  <pic:blipFill>
                    <a:blip r:embed="rId4"/>
                    <a:srcRect b="1179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71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16455">
      <w:pP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p w14:paraId="606CC3DC">
      <w:pP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Supplementary Fig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ure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.S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1 The original Western Blot (WB) images of c-JUN (A), P-c-JUN (B), JNK (C), P-JNK (D), and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β-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Actin (E) (BV2). </w:t>
      </w:r>
    </w:p>
    <w:p w14:paraId="60F7C2AE">
      <w:pP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76FEEF3C"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br w:type="page"/>
      </w:r>
    </w:p>
    <w:p w14:paraId="76B5223F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drawing>
          <wp:inline distT="0" distB="0" distL="114300" distR="114300">
            <wp:extent cx="5566410" cy="5566410"/>
            <wp:effectExtent l="0" t="0" r="5715" b="5715"/>
            <wp:docPr id="2" name="图片 2" descr="聚类热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聚类热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6410" cy="556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E30C9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 w14:paraId="438C2F19">
      <w:pP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highlight w:val="none"/>
          <w:lang w:val="en-US" w:eastAsia="zh-CN"/>
        </w:rPr>
        <w:t xml:space="preserve">Supplementary 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  <w:t>Figure.S2 The clustering analysis heatmap of GSE26927.</w:t>
      </w:r>
    </w:p>
    <w:p w14:paraId="6D6824BB">
      <w:pP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  <w:br w:type="page"/>
      </w:r>
    </w:p>
    <w:p w14:paraId="1F5607F3">
      <w:pP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  <w:drawing>
          <wp:inline distT="0" distB="0" distL="114300" distR="114300">
            <wp:extent cx="5346700" cy="7719695"/>
            <wp:effectExtent l="0" t="0" r="6350" b="5080"/>
            <wp:docPr id="10" name="图片 10" descr="Fig.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ig.S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771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E78E3">
      <w:pP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highlight w:val="none"/>
          <w:lang w:val="en-US" w:eastAsia="zh-CN"/>
        </w:rPr>
        <w:t xml:space="preserve">Supplementary 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  <w:t xml:space="preserve">Figure.S3 (A) Evaluation Chart of Learning Curves for L1/L2 Regularization in NNET. (B) Evaluation Chart of Learning Curves for L1/L2 Regularization in LASSO. (B) Evaluation Chart of Learning Curves for L1/L2 Regularization in RF. 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  <w:br w:type="page"/>
      </w:r>
    </w:p>
    <w:p w14:paraId="734A68E6">
      <w:pPr>
        <w:rPr>
          <w:rFonts w:hint="default" w:ascii="Times New Roman" w:hAnsi="Times New Roman" w:cs="Times New Roman"/>
          <w:sz w:val="24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highlight w:val="none"/>
          <w:lang w:val="en-US" w:eastAsia="zh-CN"/>
        </w:rPr>
        <w:drawing>
          <wp:inline distT="0" distB="0" distL="114300" distR="114300">
            <wp:extent cx="5831840" cy="5481955"/>
            <wp:effectExtent l="0" t="0" r="6985" b="4445"/>
            <wp:docPr id="7" name="图片 7" descr="Fig.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ig.S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548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A2F6B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highlight w:val="none"/>
          <w:lang w:val="en-US" w:eastAsia="zh-CN"/>
        </w:rPr>
        <w:t xml:space="preserve">Supplementary 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  <w:t xml:space="preserve">Figure.S4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) Ridge Plot.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B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) The first five and the last five pathways. 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) The classified bubble chart reflects the activated and inhibited pathways. 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) Simplified diagrams of the first three pathways.</w:t>
      </w:r>
    </w:p>
    <w:p w14:paraId="655551F7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br w:type="page"/>
      </w:r>
    </w:p>
    <w:p w14:paraId="017AE9A1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5537835" cy="5074285"/>
            <wp:effectExtent l="0" t="0" r="5715" b="2540"/>
            <wp:docPr id="8" name="图片 8" descr="Fig.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ig.S5"/>
                    <pic:cNvPicPr>
                      <a:picLocks noChangeAspect="1"/>
                    </pic:cNvPicPr>
                  </pic:nvPicPr>
                  <pic:blipFill>
                    <a:blip r:embed="rId8"/>
                    <a:srcRect b="36537"/>
                    <a:stretch>
                      <a:fillRect/>
                    </a:stretch>
                  </pic:blipFill>
                  <pic:spPr>
                    <a:xfrm>
                      <a:off x="0" y="0"/>
                      <a:ext cx="5537835" cy="507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00770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1EDB4ACB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highlight w:val="none"/>
          <w:lang w:val="en-US" w:eastAsia="zh-CN"/>
        </w:rPr>
        <w:t xml:space="preserve">Supplementary 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  <w:t xml:space="preserve">Figure.S5 Diagrams of molecular docking and molecular dynamics simulation of baicalein with c-JUN. (A)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The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baicalein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binds to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c-JUN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through non - covalent interactions such as conventional hydrogen bonds (green dashed lines), π - cation interactions (orange dashed lines), and Pi - Alkyl interactions (pink dashed lines), involving various amino acid residues including DC, DA, LYS, and ARG, thus clarifying the interaction mode between the small - molecule ligand and the protein active pocket. 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B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The RMSD curves of c-JUN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–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baicalein from three runs.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The RMSF curves of c-JUN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–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baicalein from three runs.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The SASA curves of c-JUN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–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baicalein from three runs. (E) The Rg curves of c-JUN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–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baicalein from three runs. </w:t>
      </w:r>
    </w:p>
    <w:p w14:paraId="35A663A7"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br w:type="page"/>
      </w:r>
    </w:p>
    <w:p w14:paraId="1C5ECCC3">
      <w:pPr>
        <w:jc w:val="center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drawing>
          <wp:inline distT="0" distB="0" distL="114300" distR="114300">
            <wp:extent cx="5271135" cy="6572885"/>
            <wp:effectExtent l="0" t="0" r="0" b="0"/>
            <wp:docPr id="3" name="图片 3" descr="Fig.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.S6"/>
                    <pic:cNvPicPr>
                      <a:picLocks noChangeAspect="1"/>
                    </pic:cNvPicPr>
                  </pic:nvPicPr>
                  <pic:blipFill>
                    <a:blip r:embed="rId9"/>
                    <a:srcRect b="1363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57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0BD1E"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 w14:paraId="460A1A44"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highlight w:val="none"/>
          <w:lang w:val="en-US" w:eastAsia="zh-CN"/>
        </w:rPr>
        <w:t xml:space="preserve">Supplementary </w:t>
      </w:r>
      <w:r>
        <w:rPr>
          <w:rFonts w:hint="eastAsia" w:ascii="Times New Roman" w:hAnsi="Times New Roman" w:cs="Times New Roman"/>
          <w:sz w:val="24"/>
          <w:szCs w:val="32"/>
          <w:highlight w:val="none"/>
          <w:lang w:val="en-US" w:eastAsia="zh-CN"/>
        </w:rPr>
        <w:t xml:space="preserve">Figure.S6 Other treatment groups were established: 1 µM Baicalein (H1), 2 µM Baicalein (H2), 4 µM Baicalein (H4), 2 µM Rhein combined with 1 µM Baicalein (R2H1), 4 µM Rhein with 2 µM Baicalein (R4H2), and 8 µM Rhein with 4 µM Baicalein (R8H4).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 The immunoblot intensity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c-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JUN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 in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BV2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 cells in the presence and absence of capsaicin in the CETSA experiments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 Representative images are shown.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 Three independent experiments did quantify the relative intensity of c-JUN protein in the presence and absence of Baicalein and Rhein versus increased temperature.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The Baicalein (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) results of CCK-8.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&lt; 0.05, **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&lt; 0.01, ***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&lt; 0.001, ****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&lt; 0.0001 versus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group. 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) and 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) were relative mRNA expression (Related to β-Actin)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F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) The results of WB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in BV2 cells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 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G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and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) were relative level</w:t>
      </w:r>
      <w:r>
        <w:rPr>
          <w:rFonts w:hint="eastAsia" w:cs="Times New Roman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of WB. *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&lt; 0.05, **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&lt; 0.01, ***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&lt; 0.001, ****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&lt; 0.0001 versus the LPS group.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Each experiment was repeated three times.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br w:type="page"/>
      </w:r>
    </w:p>
    <w:p w14:paraId="24039600"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 w14:paraId="197F90C5"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Table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1. Coefficients of core genes in LASSO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model</w:t>
      </w:r>
    </w:p>
    <w:p w14:paraId="66BF7A2C">
      <w:pPr>
        <w:jc w:val="center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tbl>
      <w:tblPr>
        <w:tblStyle w:val="2"/>
        <w:tblW w:w="45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182"/>
        <w:gridCol w:w="2141"/>
      </w:tblGrid>
      <w:tr w14:paraId="4D60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5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B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4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Coef</w:t>
            </w:r>
          </w:p>
        </w:tc>
      </w:tr>
      <w:tr w14:paraId="6F9CA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9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9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(Intercept)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A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1.15648150272402</w:t>
            </w:r>
          </w:p>
        </w:tc>
      </w:tr>
      <w:tr w14:paraId="190BC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F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D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CYP17A1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0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-0.110179625</w:t>
            </w:r>
          </w:p>
        </w:tc>
      </w:tr>
      <w:tr w14:paraId="5BEC1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A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4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TNNC1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7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-0.109574614</w:t>
            </w:r>
          </w:p>
        </w:tc>
      </w:tr>
      <w:tr w14:paraId="58D1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A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6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PTGS1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8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0.057712518539759</w:t>
            </w:r>
          </w:p>
        </w:tc>
      </w:tr>
      <w:tr w14:paraId="7CC2A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F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D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CSNK2A1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8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0.021259566345752</w:t>
            </w:r>
          </w:p>
        </w:tc>
      </w:tr>
      <w:tr w14:paraId="16C15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F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D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BCL2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0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0.0194525623722811</w:t>
            </w:r>
          </w:p>
        </w:tc>
      </w:tr>
      <w:tr w14:paraId="2DD5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7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9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EGFR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4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0.0106801926914028</w:t>
            </w:r>
          </w:p>
        </w:tc>
      </w:tr>
      <w:tr w14:paraId="1CC51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E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D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JUN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6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-0.004329476</w:t>
            </w:r>
          </w:p>
        </w:tc>
      </w:tr>
      <w:tr w14:paraId="37E2D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F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4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IL1B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F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-0.002062639</w:t>
            </w:r>
          </w:p>
        </w:tc>
      </w:tr>
      <w:tr w14:paraId="342B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6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3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RORA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4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-0.002044492</w:t>
            </w:r>
          </w:p>
        </w:tc>
      </w:tr>
      <w:tr w14:paraId="26D1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4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1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SOD2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C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-0.001856741</w:t>
            </w:r>
          </w:p>
        </w:tc>
      </w:tr>
    </w:tbl>
    <w:p w14:paraId="53DA0B9A">
      <w:pPr>
        <w:jc w:val="center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 w14:paraId="4740679C"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br w:type="page"/>
      </w:r>
    </w:p>
    <w:p w14:paraId="1036E73F"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Table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S2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ore genes in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SVM model</w:t>
      </w:r>
    </w:p>
    <w:p w14:paraId="3F0B044B"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tbl>
      <w:tblPr>
        <w:tblStyle w:val="2"/>
        <w:tblW w:w="43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01"/>
        <w:gridCol w:w="1108"/>
        <w:gridCol w:w="1080"/>
      </w:tblGrid>
      <w:tr w14:paraId="3E5CB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7F5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3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FeatureName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2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FeatureID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AvgRank</w:t>
            </w:r>
          </w:p>
        </w:tc>
      </w:tr>
      <w:tr w14:paraId="7E73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3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7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TNNC1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9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E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</w:tr>
      <w:tr w14:paraId="7556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F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5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0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6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</w:tr>
      <w:tr w14:paraId="2C19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C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F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PTGS1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D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1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</w:tr>
      <w:tr w14:paraId="4969D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C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6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0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A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</w:tr>
      <w:tr w14:paraId="496E3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0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7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9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2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</w:tr>
      <w:tr w14:paraId="273E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9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6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ADRA1A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9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0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2AA95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3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8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EGFR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9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6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5345A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A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F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2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D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</w:tr>
      <w:tr w14:paraId="57C9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0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2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CSNK2A1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C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C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</w:tr>
      <w:tr w14:paraId="20375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4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2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0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E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168B7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6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8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9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B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</w:tr>
      <w:tr w14:paraId="6C2E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6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E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CYP17A1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0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6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</w:tr>
      <w:tr w14:paraId="402EB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7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1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9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4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</w:tr>
      <w:tr w14:paraId="40AF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C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4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NR3C1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1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C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27EE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B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D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TGFBR2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4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9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</w:tr>
      <w:tr w14:paraId="1059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F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1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ADRA1D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B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6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2931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3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1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0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5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</w:tr>
    </w:tbl>
    <w:p w14:paraId="7C085110">
      <w:pPr>
        <w:jc w:val="center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 w14:paraId="3180894B"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br w:type="page"/>
      </w:r>
    </w:p>
    <w:p w14:paraId="548B23A0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Table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S3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ore genes in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RF model</w:t>
      </w:r>
    </w:p>
    <w:p w14:paraId="51B7DCFD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tbl>
      <w:tblPr>
        <w:tblStyle w:val="2"/>
        <w:tblW w:w="9187" w:type="dxa"/>
        <w:tblInd w:w="-1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942"/>
        <w:gridCol w:w="1950"/>
        <w:gridCol w:w="1928"/>
        <w:gridCol w:w="2212"/>
      </w:tblGrid>
      <w:tr w14:paraId="081A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2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0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control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3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SCZ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F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Decrease Accuracy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F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importance</w:t>
            </w:r>
          </w:p>
        </w:tc>
      </w:tr>
      <w:tr w14:paraId="52BB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F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CYP17A1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7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2.8328278085216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3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2.03919709555918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A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2.99700621405189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B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0.982494394902483</w:t>
            </w:r>
          </w:p>
        </w:tc>
      </w:tr>
      <w:tr w14:paraId="44E90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7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IL1B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1.43085915020539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B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3.67820479827071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C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2.97980093475149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5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0.861844387230417</w:t>
            </w:r>
          </w:p>
        </w:tc>
      </w:tr>
      <w:tr w14:paraId="4486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D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TNNC1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5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1.28819325090976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F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2.76757556521259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9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2.56468255475636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D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0.806562277591689</w:t>
            </w:r>
          </w:p>
        </w:tc>
      </w:tr>
      <w:tr w14:paraId="5A88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A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JUN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6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2.95786398575185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1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1.7871215337771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8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2.35475541790569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0.743448210694534</w:t>
            </w:r>
          </w:p>
        </w:tc>
      </w:tr>
      <w:tr w14:paraId="27CDD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F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PTPN6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-1.446376916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C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0.582839043249267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9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-0.49745937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D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0.677608030858031</w:t>
            </w:r>
          </w:p>
        </w:tc>
      </w:tr>
      <w:tr w14:paraId="1E757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E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SOD2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2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1.67025131878866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5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1.73937454775413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9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2.0687359749085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6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0.667874560488531</w:t>
            </w:r>
          </w:p>
        </w:tc>
      </w:tr>
      <w:tr w14:paraId="687B5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6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IL6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9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1.49609149559341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6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4.03622011250828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D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3.77198892172162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3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0.62194496924644</w:t>
            </w:r>
          </w:p>
        </w:tc>
      </w:tr>
      <w:tr w14:paraId="116FD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6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TGFBR2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B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-0.220779573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E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1.32429559811944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8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0.608917222080412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F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0.578535475961947</w:t>
            </w:r>
          </w:p>
        </w:tc>
      </w:tr>
      <w:tr w14:paraId="12B8C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2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EGFR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2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1.24955166041109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4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1.30471788949944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0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1.68043291030209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9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0.544686942550913</w:t>
            </w:r>
          </w:p>
        </w:tc>
      </w:tr>
    </w:tbl>
    <w:p w14:paraId="3429257C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 w14:paraId="3FB2CA46"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 w14:paraId="1A2719BC"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 w14:paraId="7D917D8A"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br w:type="page"/>
      </w:r>
    </w:p>
    <w:p w14:paraId="51DC888E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Table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S4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ore genes in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NNET model</w:t>
      </w:r>
    </w:p>
    <w:p w14:paraId="0A9F1667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 w14:paraId="721643D9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 w14:paraId="7D7C49B9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tbl>
      <w:tblPr>
        <w:tblStyle w:val="2"/>
        <w:tblW w:w="45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182"/>
        <w:gridCol w:w="2202"/>
      </w:tblGrid>
      <w:tr w14:paraId="184F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0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8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9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Importance</w:t>
            </w:r>
          </w:p>
        </w:tc>
      </w:tr>
      <w:tr w14:paraId="15E0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D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C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EGFR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9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15.4000820266937</w:t>
            </w:r>
          </w:p>
        </w:tc>
      </w:tr>
      <w:tr w14:paraId="38AF3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4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3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JUN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1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14.0671782772111</w:t>
            </w:r>
          </w:p>
        </w:tc>
      </w:tr>
      <w:tr w14:paraId="11846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F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F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RORA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B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10.3896369236253</w:t>
            </w:r>
          </w:p>
        </w:tc>
      </w:tr>
      <w:tr w14:paraId="018D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9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A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ADRA1D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4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8.74441123319665</w:t>
            </w:r>
          </w:p>
        </w:tc>
      </w:tr>
      <w:tr w14:paraId="2E660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9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F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PTPN6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A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7.26568656872828</w:t>
            </w:r>
          </w:p>
        </w:tc>
      </w:tr>
      <w:tr w14:paraId="5490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5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2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CSNK2A1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6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6.21127465429001</w:t>
            </w:r>
          </w:p>
        </w:tc>
      </w:tr>
      <w:tr w14:paraId="2E1FA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E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F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SOD2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A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6.0098846199255</w:t>
            </w:r>
          </w:p>
        </w:tc>
      </w:tr>
      <w:tr w14:paraId="1166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7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A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TGFBR2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2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5.934484543</w:t>
            </w:r>
          </w:p>
        </w:tc>
      </w:tr>
      <w:tr w14:paraId="158A1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5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9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CD14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6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4.77145186570423</w:t>
            </w:r>
          </w:p>
        </w:tc>
      </w:tr>
    </w:tbl>
    <w:p w14:paraId="55B68EC6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 w14:paraId="29DC8AD4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A4826"/>
    <w:rsid w:val="040410AB"/>
    <w:rsid w:val="050C3396"/>
    <w:rsid w:val="0C5734A4"/>
    <w:rsid w:val="0DDC6EDC"/>
    <w:rsid w:val="0EB71D42"/>
    <w:rsid w:val="0EE44196"/>
    <w:rsid w:val="113E0349"/>
    <w:rsid w:val="160A4826"/>
    <w:rsid w:val="165E4B52"/>
    <w:rsid w:val="16C702A9"/>
    <w:rsid w:val="17362ACD"/>
    <w:rsid w:val="17EF207D"/>
    <w:rsid w:val="1C6425F0"/>
    <w:rsid w:val="1E2E78B2"/>
    <w:rsid w:val="1E5673D3"/>
    <w:rsid w:val="24705278"/>
    <w:rsid w:val="26DE30FB"/>
    <w:rsid w:val="277C1996"/>
    <w:rsid w:val="285A10B2"/>
    <w:rsid w:val="292754AA"/>
    <w:rsid w:val="2CD83792"/>
    <w:rsid w:val="2EF75867"/>
    <w:rsid w:val="318E0B94"/>
    <w:rsid w:val="339B7340"/>
    <w:rsid w:val="33D77C4D"/>
    <w:rsid w:val="354E63F2"/>
    <w:rsid w:val="359F2000"/>
    <w:rsid w:val="367B6FB5"/>
    <w:rsid w:val="36EF34FF"/>
    <w:rsid w:val="388F6D48"/>
    <w:rsid w:val="3BD14161"/>
    <w:rsid w:val="416E0AC2"/>
    <w:rsid w:val="43D465C5"/>
    <w:rsid w:val="494D2A33"/>
    <w:rsid w:val="4AB10DA0"/>
    <w:rsid w:val="4AC926F5"/>
    <w:rsid w:val="4E1E55B2"/>
    <w:rsid w:val="4FBE7097"/>
    <w:rsid w:val="59DE1485"/>
    <w:rsid w:val="5CBF3CB8"/>
    <w:rsid w:val="60B61B53"/>
    <w:rsid w:val="64835103"/>
    <w:rsid w:val="6F437969"/>
    <w:rsid w:val="701D6283"/>
    <w:rsid w:val="70B00598"/>
    <w:rsid w:val="7A813A3B"/>
    <w:rsid w:val="7D385783"/>
    <w:rsid w:val="7F8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680</Words>
  <Characters>3999</Characters>
  <Lines>0</Lines>
  <Paragraphs>0</Paragraphs>
  <TotalTime>0</TotalTime>
  <ScaleCrop>false</ScaleCrop>
  <LinksUpToDate>false</LinksUpToDate>
  <CharactersWithSpaces>4485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2025-03-20T01:00:00Z</dcterms:created>
  <dc:creator>Lina</dc:creator>
  <cp:lastModifiedBy>Lina</cp:lastModifiedBy>
  <dcterms:modified xsi:type="dcterms:W3CDTF">2025-08-28T04:10:29Z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A96D4C390F934A7180D0CCA72191683F_13</vt:lpwstr>
  </property>
  <property fmtid="{D5CDD505-2E9C-101B-9397-08002B2CF9AE}" pid="4" name="KSOTemplateDocerSaveRecord">
    <vt:lpwstr>eyJoZGlkIjoiMzEwNTM5NzYwMDRjMzkwZTVkZjY2ODkwMGIxNGU0OTUiLCJ1c2VySWQiOiI0MjMwMDkzNDIifQ==</vt:lpwstr>
  </property>
</Properties>
</file>